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3D2B1B" w14:textId="77777777" w:rsidR="00455A59" w:rsidRPr="00112E77" w:rsidRDefault="007B22C6" w:rsidP="00344BAD">
      <w:bookmarkStart w:id="0" w:name="_GoBack"/>
      <w:bookmarkEnd w:id="0"/>
      <w:r w:rsidRPr="00112E77">
        <w:t xml:space="preserve">Summary of Proposal </w:t>
      </w:r>
    </w:p>
    <w:p w14:paraId="00ABA732" w14:textId="473BF098" w:rsidR="00344BAD" w:rsidRPr="00112E77" w:rsidRDefault="00455A59" w:rsidP="00455A59">
      <w:pPr>
        <w:autoSpaceDE w:val="0"/>
        <w:autoSpaceDN w:val="0"/>
        <w:adjustRightInd w:val="0"/>
      </w:pPr>
      <w:r w:rsidRPr="00112E77">
        <w:t xml:space="preserve">What does it mean to be literate in the twenty first century? </w:t>
      </w:r>
      <w:proofErr w:type="gramStart"/>
      <w:r w:rsidRPr="00112E77">
        <w:t>(</w:t>
      </w:r>
      <w:proofErr w:type="spellStart"/>
      <w:r w:rsidRPr="00112E77">
        <w:t>Alvermann</w:t>
      </w:r>
      <w:proofErr w:type="spellEnd"/>
      <w:r w:rsidRPr="00112E77">
        <w:t xml:space="preserve"> &amp; </w:t>
      </w:r>
      <w:proofErr w:type="spellStart"/>
      <w:r w:rsidRPr="00112E77">
        <w:t>Hinchman</w:t>
      </w:r>
      <w:proofErr w:type="spellEnd"/>
      <w:r w:rsidRPr="00112E77">
        <w:t xml:space="preserve"> 2012; Darling-Hammond, 2010; </w:t>
      </w:r>
      <w:proofErr w:type="spellStart"/>
      <w:r w:rsidRPr="00112E77">
        <w:t>Lankshear</w:t>
      </w:r>
      <w:proofErr w:type="spellEnd"/>
      <w:r w:rsidRPr="00112E77">
        <w:t xml:space="preserve"> &amp; </w:t>
      </w:r>
      <w:proofErr w:type="spellStart"/>
      <w:r w:rsidRPr="00112E77">
        <w:t>Knobel</w:t>
      </w:r>
      <w:proofErr w:type="spellEnd"/>
      <w:r w:rsidRPr="00112E77">
        <w:t xml:space="preserve">, 2011; </w:t>
      </w:r>
      <w:proofErr w:type="spellStart"/>
      <w:r w:rsidRPr="00112E77">
        <w:t>Rowsell</w:t>
      </w:r>
      <w:proofErr w:type="spellEnd"/>
      <w:r w:rsidRPr="00112E77">
        <w:t>, 2013).</w:t>
      </w:r>
      <w:proofErr w:type="gramEnd"/>
      <w:r w:rsidRPr="00112E77">
        <w:t xml:space="preserve"> Our understanding of “literacy” is undergoing dramatic changes as </w:t>
      </w:r>
      <w:r w:rsidRPr="00112E77">
        <w:rPr>
          <w:rFonts w:eastAsia="Times New Roman"/>
          <w:lang w:val="en-CA"/>
        </w:rPr>
        <w:t xml:space="preserve">an </w:t>
      </w:r>
      <w:r w:rsidRPr="00112E77">
        <w:t xml:space="preserve">array of communication channels (e.g., text messaging) has extended the boundaries of communication and forms of knowledge construction (Kress, 2010). The fact that literacy now encompasses a broad set of practices, both in and out of school, requires a revision to traditional reading and writing programs (Gee &amp; Hayes, 2011). </w:t>
      </w:r>
      <w:r w:rsidR="00105A4B" w:rsidRPr="00112E77">
        <w:rPr>
          <w:i/>
        </w:rPr>
        <w:t xml:space="preserve">Rethinking Literacy Teacher Education for the Digital Era: Teacher Educators, Literacy Educators, and Digital Technology Experts Working Together </w:t>
      </w:r>
      <w:r w:rsidR="00105A4B" w:rsidRPr="00112E77">
        <w:t>will address how teacher educators</w:t>
      </w:r>
      <w:r w:rsidRPr="00112E77">
        <w:t xml:space="preserve"> </w:t>
      </w:r>
      <w:r w:rsidR="00105A4B" w:rsidRPr="00112E77">
        <w:t xml:space="preserve">should prepare </w:t>
      </w:r>
      <w:r w:rsidRPr="00112E77">
        <w:t xml:space="preserve">student teachers </w:t>
      </w:r>
      <w:r w:rsidR="00105A4B" w:rsidRPr="00112E77">
        <w:t xml:space="preserve">for a </w:t>
      </w:r>
      <w:proofErr w:type="gramStart"/>
      <w:r w:rsidR="00105A4B" w:rsidRPr="00112E77">
        <w:t>digitally-complex</w:t>
      </w:r>
      <w:proofErr w:type="gramEnd"/>
      <w:r w:rsidR="00105A4B" w:rsidRPr="00112E77">
        <w:t xml:space="preserve"> world. </w:t>
      </w:r>
      <w:r w:rsidRPr="00112E77">
        <w:t>T</w:t>
      </w:r>
      <w:r w:rsidR="00344BAD" w:rsidRPr="00112E77">
        <w:t xml:space="preserve">his Connection Grant </w:t>
      </w:r>
      <w:r w:rsidR="003A60D0">
        <w:t xml:space="preserve">proposal </w:t>
      </w:r>
      <w:r w:rsidRPr="00112E77">
        <w:t>include</w:t>
      </w:r>
      <w:r w:rsidR="003A60D0">
        <w:t>s</w:t>
      </w:r>
      <w:r w:rsidRPr="00112E77">
        <w:t xml:space="preserve"> s</w:t>
      </w:r>
      <w:r w:rsidR="00344BAD" w:rsidRPr="00112E77">
        <w:t>cholars from three disciplines – teacher education, literacy educ</w:t>
      </w:r>
      <w:r w:rsidR="009464FA">
        <w:t>ation, and digital technology – a</w:t>
      </w:r>
      <w:r w:rsidR="00344BAD" w:rsidRPr="00112E77">
        <w:t>nd four countries – Canada, US, UK, and Australia</w:t>
      </w:r>
      <w:r w:rsidRPr="00112E77">
        <w:t>.</w:t>
      </w:r>
      <w:r w:rsidR="00344BAD" w:rsidRPr="00112E77">
        <w:t xml:space="preserve"> Each participant has expertise in at least one </w:t>
      </w:r>
      <w:r w:rsidRPr="00112E77">
        <w:t xml:space="preserve">of the identified </w:t>
      </w:r>
      <w:r w:rsidR="003E074F">
        <w:t>disci</w:t>
      </w:r>
      <w:r w:rsidR="009F4755">
        <w:t>pli</w:t>
      </w:r>
      <w:r w:rsidR="003E074F">
        <w:t>nes</w:t>
      </w:r>
      <w:r w:rsidR="00344BAD" w:rsidRPr="00112E77">
        <w:t xml:space="preserve">. </w:t>
      </w:r>
      <w:r w:rsidRPr="00112E77">
        <w:t>The funds from the Connection Grant will be used for a tw</w:t>
      </w:r>
      <w:r w:rsidR="003A60D0">
        <w:t>o-day symposium with at least 14</w:t>
      </w:r>
      <w:r w:rsidRPr="00112E77">
        <w:t xml:space="preserve"> participants face to face and others via Skype. </w:t>
      </w:r>
      <w:r w:rsidR="00344BAD" w:rsidRPr="00112E77">
        <w:t xml:space="preserve">Our symposium will be framed by the following key questions:  </w:t>
      </w:r>
    </w:p>
    <w:p w14:paraId="075DCB94" w14:textId="77777777" w:rsidR="003E074F" w:rsidRPr="00112E77" w:rsidRDefault="003E074F" w:rsidP="003E07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12E77">
        <w:rPr>
          <w:rFonts w:ascii="Times New Roman" w:hAnsi="Times New Roman" w:cs="Times New Roman"/>
        </w:rPr>
        <w:t xml:space="preserve">How is our understanding of literacy evolving in light of the new ways we communicate? </w:t>
      </w:r>
    </w:p>
    <w:p w14:paraId="5439CA5B" w14:textId="77777777" w:rsidR="00344BAD" w:rsidRPr="00112E77" w:rsidRDefault="00344BAD" w:rsidP="00344B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12E77">
        <w:rPr>
          <w:rFonts w:ascii="Times New Roman" w:hAnsi="Times New Roman" w:cs="Times New Roman"/>
        </w:rPr>
        <w:t xml:space="preserve">How can literacy/English teacher educators (LTEs) prepare student teachers to develop and implement literacy programs that capitalize on digital technology (DT)? </w:t>
      </w:r>
    </w:p>
    <w:p w14:paraId="4814F0CE" w14:textId="77777777" w:rsidR="00344BAD" w:rsidRPr="00112E77" w:rsidRDefault="00344BAD" w:rsidP="00344B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12E77">
        <w:rPr>
          <w:rFonts w:ascii="Times New Roman" w:hAnsi="Times New Roman" w:cs="Times New Roman"/>
        </w:rPr>
        <w:t>What teacher education curriculum changes are required to better prepare future teachers to integrate technology in their own teaching?</w:t>
      </w:r>
    </w:p>
    <w:p w14:paraId="1A52786C" w14:textId="77777777" w:rsidR="00396ED5" w:rsidRPr="00396ED5" w:rsidRDefault="00344BAD" w:rsidP="007B22C6">
      <w:pPr>
        <w:pStyle w:val="ListParagraph"/>
        <w:numPr>
          <w:ilvl w:val="0"/>
          <w:numId w:val="2"/>
        </w:numPr>
        <w:spacing w:before="100" w:beforeAutospacing="1" w:after="100" w:afterAutospacing="1"/>
      </w:pPr>
      <w:r w:rsidRPr="00112E77">
        <w:rPr>
          <w:rFonts w:ascii="Times New Roman" w:hAnsi="Times New Roman" w:cs="Times New Roman"/>
        </w:rPr>
        <w:t>What professional learning support do LTEs need to develop courses that will integrate and make greater use of DT?</w:t>
      </w:r>
    </w:p>
    <w:p w14:paraId="6791D2AF" w14:textId="68E2813A" w:rsidR="00105A4B" w:rsidRPr="004B1F74" w:rsidRDefault="00344BAD" w:rsidP="00396ED5">
      <w:pPr>
        <w:spacing w:before="100" w:beforeAutospacing="1" w:after="100" w:afterAutospacing="1"/>
        <w:ind w:left="360"/>
      </w:pPr>
      <w:r w:rsidRPr="00112E77">
        <w:t xml:space="preserve">The intended </w:t>
      </w:r>
      <w:r w:rsidR="00396ED5">
        <w:t xml:space="preserve">outcomes of the symposium are: </w:t>
      </w:r>
      <w:r w:rsidRPr="00112E77">
        <w:t xml:space="preserve">develop </w:t>
      </w:r>
      <w:r w:rsidR="006C40E6" w:rsidRPr="00112E77">
        <w:t xml:space="preserve">a </w:t>
      </w:r>
      <w:r w:rsidRPr="00112E77">
        <w:t>statement</w:t>
      </w:r>
      <w:r w:rsidR="003A60D0">
        <w:t xml:space="preserve"> on li</w:t>
      </w:r>
      <w:r w:rsidR="003E074F">
        <w:t xml:space="preserve">teracy teacher education </w:t>
      </w:r>
      <w:r w:rsidR="003A60D0">
        <w:t>t</w:t>
      </w:r>
      <w:r w:rsidRPr="00112E77">
        <w:t xml:space="preserve">hat offers direction on how to integrate digital technology into </w:t>
      </w:r>
      <w:r w:rsidR="009464FA">
        <w:t xml:space="preserve">teacher education </w:t>
      </w:r>
      <w:r w:rsidRPr="00112E77">
        <w:t>literacy course</w:t>
      </w:r>
      <w:r w:rsidR="003E074F">
        <w:t>s</w:t>
      </w:r>
      <w:r w:rsidRPr="00112E77">
        <w:t xml:space="preserve">; extend our website </w:t>
      </w:r>
      <w:r w:rsidRPr="00396ED5">
        <w:rPr>
          <w:color w:val="0000FF"/>
        </w:rPr>
        <w:t>www.literacyteaching.net</w:t>
      </w:r>
      <w:r w:rsidRPr="00112E77">
        <w:t xml:space="preserve"> </w:t>
      </w:r>
      <w:r w:rsidR="00455A59" w:rsidRPr="00112E77">
        <w:t xml:space="preserve">to include </w:t>
      </w:r>
      <w:r w:rsidRPr="00112E77">
        <w:t xml:space="preserve">video interviews of all the participants </w:t>
      </w:r>
      <w:r w:rsidR="003A60D0">
        <w:t>discussing</w:t>
      </w:r>
      <w:r w:rsidRPr="00112E77">
        <w:t xml:space="preserve"> their views</w:t>
      </w:r>
      <w:r w:rsidR="003A60D0">
        <w:t xml:space="preserve"> and </w:t>
      </w:r>
      <w:r w:rsidR="003E074F">
        <w:t xml:space="preserve">current </w:t>
      </w:r>
      <w:r w:rsidRPr="00112E77">
        <w:t xml:space="preserve">research and </w:t>
      </w:r>
      <w:r w:rsidR="003A60D0">
        <w:t>their course outlines and supplementary course materials</w:t>
      </w:r>
      <w:r w:rsidRPr="00112E77">
        <w:t xml:space="preserve">; produce an edited book </w:t>
      </w:r>
      <w:r w:rsidRPr="00396ED5">
        <w:rPr>
          <w:i/>
        </w:rPr>
        <w:t xml:space="preserve">Crossing Boundaries: Literacy/English Teacher Educators Incorporating Digital Technology in Their Courses; </w:t>
      </w:r>
      <w:r w:rsidR="003E074F">
        <w:t>and co-author</w:t>
      </w:r>
      <w:r w:rsidR="003A60D0">
        <w:t xml:space="preserve"> </w:t>
      </w:r>
      <w:r w:rsidRPr="00112E77">
        <w:t>articles and conference papers</w:t>
      </w:r>
      <w:r w:rsidR="00455A59" w:rsidRPr="00112E77">
        <w:t xml:space="preserve"> for both scholarly and teacher-focused group</w:t>
      </w:r>
      <w:r w:rsidR="009F4755">
        <w:t>s</w:t>
      </w:r>
      <w:r w:rsidR="003A60D0">
        <w:t xml:space="preserve">. These materials will provide a foundation for each of us to </w:t>
      </w:r>
      <w:r w:rsidRPr="00112E77">
        <w:t xml:space="preserve">offer presentations at Teaching </w:t>
      </w:r>
      <w:proofErr w:type="spellStart"/>
      <w:r w:rsidRPr="00112E77">
        <w:t>Centres</w:t>
      </w:r>
      <w:proofErr w:type="spellEnd"/>
      <w:r w:rsidRPr="00112E77">
        <w:t xml:space="preserve"> (university-based), teacher associations (e.g., E</w:t>
      </w:r>
      <w:r w:rsidR="00396ED5">
        <w:t>lementary Teachers</w:t>
      </w:r>
      <w:r w:rsidR="002D2E1C">
        <w:t xml:space="preserve"> Federation of Ontario</w:t>
      </w:r>
      <w:r w:rsidRPr="00112E77">
        <w:t xml:space="preserve">), and government organizations/meetings. </w:t>
      </w:r>
      <w:r w:rsidR="003A60D0">
        <w:br/>
      </w:r>
      <w:r w:rsidR="00455A59" w:rsidRPr="00112E77">
        <w:t xml:space="preserve">This </w:t>
      </w:r>
      <w:r w:rsidRPr="00112E77">
        <w:t xml:space="preserve">symposium </w:t>
      </w:r>
      <w:r w:rsidR="006C40E6" w:rsidRPr="00112E77">
        <w:t xml:space="preserve">builds on </w:t>
      </w:r>
      <w:r w:rsidR="005E1CB7" w:rsidRPr="00112E77">
        <w:t>two ot</w:t>
      </w:r>
      <w:r w:rsidR="00396ED5">
        <w:t xml:space="preserve">her large-scale SSHRC projects. The first is </w:t>
      </w:r>
      <w:r w:rsidR="005E1CB7" w:rsidRPr="00396ED5">
        <w:rPr>
          <w:i/>
        </w:rPr>
        <w:t xml:space="preserve">Literacy </w:t>
      </w:r>
      <w:r w:rsidR="009F4755" w:rsidRPr="00396ED5">
        <w:rPr>
          <w:i/>
        </w:rPr>
        <w:t>Teacher Educators: Their Goals,</w:t>
      </w:r>
      <w:r w:rsidR="005D7A0C" w:rsidRPr="00396ED5">
        <w:rPr>
          <w:i/>
        </w:rPr>
        <w:t xml:space="preserve"> </w:t>
      </w:r>
      <w:r w:rsidR="005E1CB7" w:rsidRPr="00396ED5">
        <w:rPr>
          <w:i/>
        </w:rPr>
        <w:t>Visions and Practices</w:t>
      </w:r>
      <w:r w:rsidR="005E1CB7" w:rsidRPr="00112E77">
        <w:t xml:space="preserve"> </w:t>
      </w:r>
      <w:r w:rsidR="00455A59" w:rsidRPr="00112E77">
        <w:t>(with Kosnik as PI) which i</w:t>
      </w:r>
      <w:r w:rsidR="005E1CB7" w:rsidRPr="00112E77">
        <w:t>s studying 28 teacher educators in 4 countries: Canada, the US, UK, and Au</w:t>
      </w:r>
      <w:r w:rsidR="003A60D0">
        <w:t xml:space="preserve">stralia. We have found that some </w:t>
      </w:r>
      <w:r w:rsidR="005E1CB7" w:rsidRPr="00112E77">
        <w:t xml:space="preserve">of the challenges facing </w:t>
      </w:r>
      <w:r w:rsidR="009464FA">
        <w:t xml:space="preserve">LTEs </w:t>
      </w:r>
      <w:r w:rsidR="003A60D0">
        <w:t>are</w:t>
      </w:r>
      <w:r w:rsidR="005E1CB7" w:rsidRPr="00112E77">
        <w:t xml:space="preserve"> the changing nature of literacy and inclusion of </w:t>
      </w:r>
      <w:r w:rsidR="009464FA">
        <w:t>DT</w:t>
      </w:r>
      <w:r w:rsidR="005E1CB7" w:rsidRPr="00112E77">
        <w:t xml:space="preserve"> into their courses</w:t>
      </w:r>
      <w:r w:rsidR="003A60D0">
        <w:t xml:space="preserve"> (Kosnik et al., 2013a, 2013b, 2014)</w:t>
      </w:r>
      <w:r w:rsidR="005E1CB7" w:rsidRPr="00112E77">
        <w:t xml:space="preserve">. The second SSHRC project </w:t>
      </w:r>
      <w:r w:rsidR="005E1CB7" w:rsidRPr="00396ED5">
        <w:rPr>
          <w:i/>
        </w:rPr>
        <w:t>Teacher Change</w:t>
      </w:r>
      <w:r w:rsidR="009F4755" w:rsidRPr="00396ED5">
        <w:rPr>
          <w:i/>
        </w:rPr>
        <w:t xml:space="preserve">: Patterns, Factors, and Implications for Professional Education </w:t>
      </w:r>
      <w:r w:rsidR="00455A59" w:rsidRPr="00112E77">
        <w:t xml:space="preserve">(with Beck as PI) </w:t>
      </w:r>
      <w:r w:rsidR="003A60D0">
        <w:t>has followed 45 teachers for 7</w:t>
      </w:r>
      <w:r w:rsidR="005E1CB7" w:rsidRPr="00112E77">
        <w:t xml:space="preserve">-10 years. One of the troubling findings has been that some teachers have developed an expansive view of literacy and a repertoire of </w:t>
      </w:r>
      <w:proofErr w:type="gramStart"/>
      <w:r w:rsidR="005E1CB7" w:rsidRPr="00112E77">
        <w:t>digitally-rich</w:t>
      </w:r>
      <w:proofErr w:type="gramEnd"/>
      <w:r w:rsidR="005E1CB7" w:rsidRPr="00112E77">
        <w:t xml:space="preserve"> p</w:t>
      </w:r>
      <w:r w:rsidR="00396ED5">
        <w:t xml:space="preserve">edagogies while others have not </w:t>
      </w:r>
      <w:r w:rsidR="003A60D0">
        <w:t xml:space="preserve">(Beck &amp; Kosnik, 2014). </w:t>
      </w:r>
      <w:r w:rsidR="009464FA">
        <w:t xml:space="preserve">We wonder how teacher education </w:t>
      </w:r>
      <w:r w:rsidR="003A60D0">
        <w:t xml:space="preserve">courses and </w:t>
      </w:r>
      <w:proofErr w:type="spellStart"/>
      <w:r w:rsidR="003A60D0">
        <w:t>inservice</w:t>
      </w:r>
      <w:proofErr w:type="spellEnd"/>
      <w:r w:rsidR="003A60D0">
        <w:t xml:space="preserve"> </w:t>
      </w:r>
      <w:r w:rsidR="009F4755">
        <w:t xml:space="preserve">programs </w:t>
      </w:r>
      <w:r w:rsidR="002D2E1C">
        <w:t xml:space="preserve">could </w:t>
      </w:r>
      <w:r w:rsidR="009464FA">
        <w:t>prepare</w:t>
      </w:r>
      <w:r w:rsidR="003A60D0">
        <w:t xml:space="preserve"> and support </w:t>
      </w:r>
      <w:r w:rsidR="009464FA">
        <w:t>teachers more fully</w:t>
      </w:r>
      <w:r w:rsidR="00396ED5">
        <w:t xml:space="preserve"> in this area</w:t>
      </w:r>
      <w:r w:rsidR="009464FA">
        <w:t xml:space="preserve">. </w:t>
      </w:r>
      <w:r w:rsidR="00455A59" w:rsidRPr="00112E77">
        <w:br/>
      </w:r>
      <w:r w:rsidRPr="00112E77">
        <w:t>Our symposium has the potential to sharpen</w:t>
      </w:r>
      <w:r w:rsidR="006C40E6" w:rsidRPr="00112E77">
        <w:t xml:space="preserve"> insight into barriers teacher educators </w:t>
      </w:r>
      <w:r w:rsidRPr="00112E77">
        <w:t>face in re-vision</w:t>
      </w:r>
      <w:r w:rsidR="00396ED5">
        <w:t>ing their literacy programs in the</w:t>
      </w:r>
      <w:r w:rsidRPr="00112E77">
        <w:t xml:space="preserve"> digital age; offer researchers</w:t>
      </w:r>
      <w:r w:rsidR="009464FA">
        <w:t xml:space="preserve"> and teacher </w:t>
      </w:r>
      <w:proofErr w:type="gramStart"/>
      <w:r w:rsidR="009464FA">
        <w:t>educators</w:t>
      </w:r>
      <w:proofErr w:type="gramEnd"/>
      <w:r w:rsidR="009464FA">
        <w:t xml:space="preserve"> direction on the goals for literacy courses in teacher education; and </w:t>
      </w:r>
      <w:r w:rsidRPr="00112E77">
        <w:t>provide teacher</w:t>
      </w:r>
      <w:r w:rsidR="006C40E6" w:rsidRPr="00112E77">
        <w:t xml:space="preserve"> educators </w:t>
      </w:r>
      <w:r w:rsidRPr="00112E77">
        <w:t xml:space="preserve">with examples of </w:t>
      </w:r>
      <w:r w:rsidR="006C40E6" w:rsidRPr="00112E77">
        <w:t>digitally-rich curriculum</w:t>
      </w:r>
      <w:r w:rsidR="009464FA">
        <w:t xml:space="preserve"> </w:t>
      </w:r>
      <w:r w:rsidRPr="00112E77">
        <w:t xml:space="preserve">“in practice.” Ultimately it will enable us to address the question: how do we create a literacy pedagogy that promotes a culture of flexibility, creativity, innovation, and initiative? (Cope &amp; </w:t>
      </w:r>
      <w:proofErr w:type="spellStart"/>
      <w:r w:rsidRPr="00112E77">
        <w:t>Kalantzis</w:t>
      </w:r>
      <w:proofErr w:type="spellEnd"/>
      <w:r w:rsidRPr="00112E77">
        <w:t>, 2009, p. 170).</w:t>
      </w:r>
      <w:r>
        <w:t xml:space="preserve"> </w:t>
      </w:r>
    </w:p>
    <w:p w14:paraId="604C6607" w14:textId="77777777" w:rsidR="00F62F19" w:rsidRDefault="00F62F19"/>
    <w:sectPr w:rsidR="00F62F19" w:rsidSect="00455A59">
      <w:pgSz w:w="12240" w:h="15840"/>
      <w:pgMar w:top="1077" w:right="1077" w:bottom="1077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05E4E"/>
    <w:multiLevelType w:val="hybridMultilevel"/>
    <w:tmpl w:val="5A3AE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9135BE"/>
    <w:multiLevelType w:val="hybridMultilevel"/>
    <w:tmpl w:val="68949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2C6"/>
    <w:rsid w:val="00105A4B"/>
    <w:rsid w:val="00112E77"/>
    <w:rsid w:val="002D2E1C"/>
    <w:rsid w:val="00344BAD"/>
    <w:rsid w:val="00396ED5"/>
    <w:rsid w:val="003A60D0"/>
    <w:rsid w:val="003E074F"/>
    <w:rsid w:val="00455A59"/>
    <w:rsid w:val="005D7A0C"/>
    <w:rsid w:val="005E1CB7"/>
    <w:rsid w:val="006C40E6"/>
    <w:rsid w:val="007945A6"/>
    <w:rsid w:val="007B22C6"/>
    <w:rsid w:val="009464FA"/>
    <w:rsid w:val="009B0D1E"/>
    <w:rsid w:val="009F4755"/>
    <w:rsid w:val="00A83FFC"/>
    <w:rsid w:val="00B07EF0"/>
    <w:rsid w:val="00F050B2"/>
    <w:rsid w:val="00F6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C2F7A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2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5A4B"/>
    <w:pPr>
      <w:ind w:left="720"/>
      <w:contextualSpacing/>
    </w:pPr>
    <w:rPr>
      <w:rFonts w:ascii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105A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5A4B"/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5A4B"/>
    <w:rPr>
      <w:rFonts w:asciiTheme="minorHAnsi" w:hAnsiTheme="minorHAnsi" w:cstheme="minorBid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A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A4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2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5A4B"/>
    <w:pPr>
      <w:ind w:left="720"/>
      <w:contextualSpacing/>
    </w:pPr>
    <w:rPr>
      <w:rFonts w:ascii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105A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5A4B"/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5A4B"/>
    <w:rPr>
      <w:rFonts w:asciiTheme="minorHAnsi" w:hAnsiTheme="minorHAnsi" w:cstheme="minorBid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A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A4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609</Words>
  <Characters>3476</Characters>
  <Application>Microsoft Macintosh Word</Application>
  <DocSecurity>0</DocSecurity>
  <Lines>28</Lines>
  <Paragraphs>8</Paragraphs>
  <ScaleCrop>false</ScaleCrop>
  <Company>oise</Company>
  <LinksUpToDate>false</LinksUpToDate>
  <CharactersWithSpaces>4077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kosnik</dc:creator>
  <cp:keywords/>
  <dc:description/>
  <cp:lastModifiedBy>clare kosnik</cp:lastModifiedBy>
  <cp:revision>2</cp:revision>
  <cp:lastPrinted>2013-11-14T00:19:00Z</cp:lastPrinted>
  <dcterms:created xsi:type="dcterms:W3CDTF">2014-01-15T16:45:00Z</dcterms:created>
  <dcterms:modified xsi:type="dcterms:W3CDTF">2014-01-15T16:45:00Z</dcterms:modified>
</cp:coreProperties>
</file>